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AA4A" w14:textId="77777777" w:rsidR="00D816F3" w:rsidRDefault="00D816F3" w:rsidP="00D816F3">
      <w:pPr>
        <w:pStyle w:val="BodyText"/>
        <w:rPr>
          <w:sz w:val="18"/>
          <w:szCs w:val="18"/>
        </w:rPr>
      </w:pPr>
      <w:r w:rsidRPr="006439B8">
        <w:rPr>
          <w:sz w:val="18"/>
          <w:szCs w:val="18"/>
        </w:rPr>
        <w:t>You may issue a new Commitment without the need of requesting an indemnity from a prior insurer, if you have complied with all of the following:</w:t>
      </w:r>
    </w:p>
    <w:p w14:paraId="3AA19068" w14:textId="77777777" w:rsidR="00D816F3" w:rsidRPr="006439B8" w:rsidRDefault="00D816F3" w:rsidP="00D816F3">
      <w:pPr>
        <w:pStyle w:val="BodyText"/>
        <w:rPr>
          <w:sz w:val="18"/>
          <w:szCs w:val="18"/>
        </w:rPr>
      </w:pPr>
    </w:p>
    <w:p w14:paraId="632DB01C" w14:textId="77777777" w:rsidR="00D816F3" w:rsidRPr="006439B8" w:rsidRDefault="00D816F3" w:rsidP="00D816F3">
      <w:pPr>
        <w:numPr>
          <w:ilvl w:val="0"/>
          <w:numId w:val="1"/>
        </w:numPr>
        <w:rPr>
          <w:sz w:val="18"/>
          <w:szCs w:val="18"/>
        </w:rPr>
      </w:pPr>
      <w:r w:rsidRPr="006439B8">
        <w:rPr>
          <w:sz w:val="18"/>
          <w:szCs w:val="18"/>
        </w:rPr>
        <w:t xml:space="preserve">You are in possession of a policy from the prior insurer, which policy takes no exception to the “defect(s)”.  The policy must be an owner’s policy issued to the current titleholder, </w:t>
      </w:r>
      <w:r w:rsidRPr="006439B8">
        <w:rPr>
          <w:b/>
          <w:bCs/>
          <w:i/>
          <w:iCs/>
          <w:sz w:val="18"/>
          <w:szCs w:val="18"/>
          <w:u w:val="single"/>
        </w:rPr>
        <w:t>or</w:t>
      </w:r>
      <w:r w:rsidRPr="006439B8">
        <w:rPr>
          <w:sz w:val="18"/>
          <w:szCs w:val="18"/>
        </w:rPr>
        <w:t xml:space="preserve"> a loan policy to a lender that is </w:t>
      </w:r>
      <w:proofErr w:type="gramStart"/>
      <w:r w:rsidRPr="006439B8">
        <w:rPr>
          <w:sz w:val="18"/>
          <w:szCs w:val="18"/>
        </w:rPr>
        <w:t>acquiring, or</w:t>
      </w:r>
      <w:proofErr w:type="gramEnd"/>
      <w:r w:rsidRPr="006439B8">
        <w:rPr>
          <w:sz w:val="18"/>
          <w:szCs w:val="18"/>
        </w:rPr>
        <w:t xml:space="preserve"> has acquired the subject property by foreclosure or by a deed-in-lieu of foreclosure and is now the seller on your transaction.</w:t>
      </w:r>
    </w:p>
    <w:p w14:paraId="6ACA0334" w14:textId="77777777" w:rsidR="00D816F3" w:rsidRPr="006439B8" w:rsidRDefault="00D816F3" w:rsidP="00D816F3">
      <w:pPr>
        <w:ind w:left="360"/>
        <w:rPr>
          <w:sz w:val="18"/>
          <w:szCs w:val="18"/>
        </w:rPr>
      </w:pPr>
    </w:p>
    <w:p w14:paraId="62E9C458" w14:textId="77777777" w:rsidR="00D816F3" w:rsidRPr="006439B8" w:rsidRDefault="00D816F3" w:rsidP="00D816F3">
      <w:pPr>
        <w:numPr>
          <w:ilvl w:val="0"/>
          <w:numId w:val="1"/>
        </w:numPr>
        <w:rPr>
          <w:sz w:val="18"/>
          <w:szCs w:val="18"/>
        </w:rPr>
      </w:pPr>
      <w:r w:rsidRPr="006439B8">
        <w:rPr>
          <w:sz w:val="18"/>
          <w:szCs w:val="18"/>
        </w:rPr>
        <w:t>The prior policy must be issued by a signatory to the Mutual Indemnity Agreement as reflected on the attached Appendix A.  (Note: Remember to keep the prior policy in the file as it acts as the Indemnity itself!)</w:t>
      </w:r>
    </w:p>
    <w:p w14:paraId="3D1E57E2" w14:textId="77777777" w:rsidR="00D816F3" w:rsidRPr="006439B8" w:rsidRDefault="00D816F3" w:rsidP="00D816F3">
      <w:pPr>
        <w:ind w:left="360"/>
        <w:rPr>
          <w:sz w:val="18"/>
          <w:szCs w:val="18"/>
        </w:rPr>
      </w:pPr>
    </w:p>
    <w:p w14:paraId="501E52DD" w14:textId="77777777" w:rsidR="00D816F3" w:rsidRPr="006439B8" w:rsidRDefault="00D816F3" w:rsidP="00D816F3">
      <w:pPr>
        <w:numPr>
          <w:ilvl w:val="0"/>
          <w:numId w:val="1"/>
        </w:numPr>
        <w:rPr>
          <w:sz w:val="18"/>
          <w:szCs w:val="18"/>
        </w:rPr>
      </w:pPr>
      <w:r w:rsidRPr="006439B8">
        <w:rPr>
          <w:sz w:val="18"/>
          <w:szCs w:val="18"/>
        </w:rPr>
        <w:t xml:space="preserve">The land must be located in </w:t>
      </w:r>
      <w:smartTag w:uri="urn:schemas-microsoft-com:office:smarttags" w:element="State">
        <w:r w:rsidRPr="006439B8">
          <w:rPr>
            <w:sz w:val="18"/>
            <w:szCs w:val="18"/>
          </w:rPr>
          <w:t>Michigan</w:t>
        </w:r>
      </w:smartTag>
      <w:r w:rsidRPr="006439B8">
        <w:rPr>
          <w:sz w:val="18"/>
          <w:szCs w:val="18"/>
        </w:rPr>
        <w:t>.</w:t>
      </w:r>
    </w:p>
    <w:p w14:paraId="365DD95A" w14:textId="77777777" w:rsidR="00D816F3" w:rsidRPr="006439B8" w:rsidRDefault="00D816F3" w:rsidP="00D816F3">
      <w:pPr>
        <w:rPr>
          <w:sz w:val="18"/>
          <w:szCs w:val="18"/>
        </w:rPr>
      </w:pPr>
    </w:p>
    <w:p w14:paraId="49682F35" w14:textId="77777777" w:rsidR="00D816F3" w:rsidRPr="006439B8" w:rsidRDefault="00D816F3" w:rsidP="00D816F3">
      <w:pPr>
        <w:numPr>
          <w:ilvl w:val="0"/>
          <w:numId w:val="1"/>
        </w:numPr>
        <w:rPr>
          <w:sz w:val="18"/>
          <w:szCs w:val="18"/>
        </w:rPr>
      </w:pPr>
      <w:r w:rsidRPr="006439B8">
        <w:rPr>
          <w:sz w:val="18"/>
          <w:szCs w:val="18"/>
        </w:rPr>
        <w:t>The aggregate amount of the “defect(s)”, as described in paragraph 5 below, must be $</w:t>
      </w:r>
      <w:r>
        <w:rPr>
          <w:sz w:val="18"/>
          <w:szCs w:val="18"/>
        </w:rPr>
        <w:t>500,</w:t>
      </w:r>
      <w:r w:rsidRPr="006439B8">
        <w:rPr>
          <w:sz w:val="18"/>
          <w:szCs w:val="18"/>
        </w:rPr>
        <w:t xml:space="preserve">000.00 or less, </w:t>
      </w:r>
      <w:r w:rsidRPr="006439B8">
        <w:rPr>
          <w:b/>
          <w:bCs/>
          <w:i/>
          <w:iCs/>
          <w:sz w:val="18"/>
          <w:szCs w:val="18"/>
        </w:rPr>
        <w:t>and</w:t>
      </w:r>
      <w:r w:rsidRPr="006439B8">
        <w:rPr>
          <w:sz w:val="18"/>
          <w:szCs w:val="18"/>
        </w:rPr>
        <w:t xml:space="preserve"> equal to or less than the face amount of the prior policy.   (Note: If the aggregate amount of the defect(s) exceeds the face amount of the prior policy </w:t>
      </w:r>
      <w:r w:rsidRPr="006439B8">
        <w:rPr>
          <w:b/>
          <w:bCs/>
          <w:i/>
          <w:iCs/>
          <w:sz w:val="18"/>
          <w:szCs w:val="18"/>
          <w:u w:val="single"/>
        </w:rPr>
        <w:t>or</w:t>
      </w:r>
      <w:r w:rsidRPr="006439B8">
        <w:rPr>
          <w:sz w:val="18"/>
          <w:szCs w:val="18"/>
        </w:rPr>
        <w:t xml:space="preserve"> is greater than $5</w:t>
      </w:r>
      <w:r>
        <w:rPr>
          <w:sz w:val="18"/>
          <w:szCs w:val="18"/>
        </w:rPr>
        <w:t>0</w:t>
      </w:r>
      <w:r w:rsidRPr="006439B8">
        <w:rPr>
          <w:sz w:val="18"/>
          <w:szCs w:val="18"/>
        </w:rPr>
        <w:t>0,000.00, you must make a specific request for an indemnity from the prior insurer.)</w:t>
      </w:r>
    </w:p>
    <w:p w14:paraId="3CE7D21B" w14:textId="77777777" w:rsidR="00D816F3" w:rsidRPr="006439B8" w:rsidRDefault="00D816F3" w:rsidP="00D816F3">
      <w:pPr>
        <w:rPr>
          <w:sz w:val="18"/>
          <w:szCs w:val="18"/>
        </w:rPr>
      </w:pPr>
    </w:p>
    <w:p w14:paraId="24742516" w14:textId="77777777" w:rsidR="00D816F3" w:rsidRPr="006439B8" w:rsidRDefault="00D816F3" w:rsidP="00D816F3">
      <w:pPr>
        <w:numPr>
          <w:ilvl w:val="0"/>
          <w:numId w:val="1"/>
        </w:numPr>
        <w:rPr>
          <w:sz w:val="18"/>
          <w:szCs w:val="18"/>
        </w:rPr>
      </w:pPr>
      <w:r w:rsidRPr="006439B8">
        <w:rPr>
          <w:sz w:val="18"/>
          <w:szCs w:val="18"/>
        </w:rPr>
        <w:t>The “defect” must be one of the following:</w:t>
      </w:r>
    </w:p>
    <w:p w14:paraId="16BF7737" w14:textId="77777777" w:rsidR="00D816F3" w:rsidRPr="006439B8" w:rsidRDefault="00D816F3" w:rsidP="00D816F3">
      <w:pPr>
        <w:ind w:left="720"/>
        <w:rPr>
          <w:sz w:val="18"/>
          <w:szCs w:val="18"/>
        </w:rPr>
      </w:pPr>
      <w:r w:rsidRPr="006439B8">
        <w:rPr>
          <w:sz w:val="18"/>
          <w:szCs w:val="18"/>
        </w:rPr>
        <w:t>a).  A question exists as to whether there is an unreleased dower interest on the property.</w:t>
      </w:r>
    </w:p>
    <w:p w14:paraId="4A4D31A0" w14:textId="77777777" w:rsidR="00D816F3" w:rsidRPr="006439B8" w:rsidRDefault="00D816F3" w:rsidP="00D816F3">
      <w:pPr>
        <w:ind w:left="1440"/>
        <w:rPr>
          <w:sz w:val="18"/>
          <w:szCs w:val="18"/>
        </w:rPr>
      </w:pPr>
    </w:p>
    <w:p w14:paraId="0E75AD41" w14:textId="77777777" w:rsidR="00D816F3" w:rsidRPr="006439B8" w:rsidRDefault="00D816F3" w:rsidP="00D816F3">
      <w:pPr>
        <w:ind w:left="720"/>
        <w:rPr>
          <w:sz w:val="18"/>
          <w:szCs w:val="18"/>
        </w:rPr>
      </w:pPr>
      <w:r w:rsidRPr="006439B8">
        <w:rPr>
          <w:sz w:val="18"/>
          <w:szCs w:val="18"/>
        </w:rPr>
        <w:t>b).</w:t>
      </w:r>
      <w:r>
        <w:rPr>
          <w:sz w:val="18"/>
          <w:szCs w:val="18"/>
        </w:rPr>
        <w:t xml:space="preserve"> </w:t>
      </w:r>
      <w:r w:rsidRPr="006439B8">
        <w:rPr>
          <w:sz w:val="18"/>
          <w:szCs w:val="18"/>
        </w:rPr>
        <w:t xml:space="preserve"> A question exists as to whether any of the following matters were properly released: </w:t>
      </w:r>
    </w:p>
    <w:p w14:paraId="53846031" w14:textId="77777777" w:rsidR="00D816F3" w:rsidRPr="006439B8" w:rsidRDefault="00D816F3" w:rsidP="00D816F3">
      <w:pPr>
        <w:ind w:left="1440"/>
        <w:rPr>
          <w:sz w:val="18"/>
          <w:szCs w:val="18"/>
        </w:rPr>
      </w:pPr>
      <w:r w:rsidRPr="006439B8">
        <w:rPr>
          <w:sz w:val="18"/>
          <w:szCs w:val="18"/>
        </w:rPr>
        <w:t xml:space="preserve">1.   a mortgage – (an indemnity </w:t>
      </w:r>
      <w:r w:rsidRPr="006439B8">
        <w:rPr>
          <w:b/>
          <w:bCs/>
          <w:i/>
          <w:iCs/>
          <w:sz w:val="18"/>
          <w:szCs w:val="18"/>
        </w:rPr>
        <w:t xml:space="preserve">will </w:t>
      </w:r>
      <w:r w:rsidRPr="006439B8">
        <w:rPr>
          <w:i/>
          <w:iCs/>
          <w:sz w:val="18"/>
          <w:szCs w:val="18"/>
        </w:rPr>
        <w:t xml:space="preserve"> </w:t>
      </w:r>
      <w:r w:rsidRPr="006439B8">
        <w:rPr>
          <w:b/>
          <w:bCs/>
          <w:i/>
          <w:iCs/>
          <w:sz w:val="18"/>
          <w:szCs w:val="18"/>
        </w:rPr>
        <w:t>be required</w:t>
      </w:r>
      <w:r w:rsidRPr="006439B8">
        <w:rPr>
          <w:sz w:val="18"/>
          <w:szCs w:val="18"/>
        </w:rPr>
        <w:t xml:space="preserve"> in the circumstances provided below in paragraphs 7 and 8)</w:t>
      </w:r>
    </w:p>
    <w:p w14:paraId="186B1FE1" w14:textId="77777777" w:rsidR="00D816F3" w:rsidRPr="006439B8" w:rsidRDefault="00D816F3" w:rsidP="00D816F3">
      <w:pPr>
        <w:ind w:left="1440"/>
        <w:rPr>
          <w:sz w:val="18"/>
          <w:szCs w:val="18"/>
        </w:rPr>
      </w:pPr>
      <w:r>
        <w:rPr>
          <w:sz w:val="18"/>
          <w:szCs w:val="18"/>
        </w:rPr>
        <w:t>2.   a levy of execution or notice of judgment lien</w:t>
      </w:r>
    </w:p>
    <w:p w14:paraId="60B2B9AD" w14:textId="77777777" w:rsidR="00D816F3" w:rsidRPr="006439B8" w:rsidRDefault="00D816F3" w:rsidP="00D816F3">
      <w:pPr>
        <w:ind w:left="1440"/>
        <w:rPr>
          <w:sz w:val="18"/>
          <w:szCs w:val="18"/>
        </w:rPr>
      </w:pPr>
      <w:r w:rsidRPr="006439B8">
        <w:rPr>
          <w:sz w:val="18"/>
          <w:szCs w:val="18"/>
        </w:rPr>
        <w:t xml:space="preserve">3.   an attorney’s lien, </w:t>
      </w:r>
    </w:p>
    <w:p w14:paraId="438A11DE" w14:textId="77777777" w:rsidR="00D816F3" w:rsidRPr="006439B8" w:rsidRDefault="00D816F3" w:rsidP="00D816F3">
      <w:pPr>
        <w:ind w:left="1440"/>
        <w:rPr>
          <w:sz w:val="18"/>
          <w:szCs w:val="18"/>
        </w:rPr>
      </w:pPr>
      <w:r w:rsidRPr="006439B8">
        <w:rPr>
          <w:sz w:val="18"/>
          <w:szCs w:val="18"/>
        </w:rPr>
        <w:t xml:space="preserve">4.   a child support lien, </w:t>
      </w:r>
    </w:p>
    <w:p w14:paraId="22DC3A55" w14:textId="77777777" w:rsidR="00D816F3" w:rsidRPr="006439B8" w:rsidRDefault="00D816F3" w:rsidP="00D816F3">
      <w:pPr>
        <w:ind w:left="1440"/>
        <w:rPr>
          <w:sz w:val="18"/>
          <w:szCs w:val="18"/>
        </w:rPr>
      </w:pPr>
      <w:r w:rsidRPr="006439B8">
        <w:rPr>
          <w:sz w:val="18"/>
          <w:szCs w:val="18"/>
        </w:rPr>
        <w:t>5.   a construction lien,</w:t>
      </w:r>
    </w:p>
    <w:p w14:paraId="75B689B2" w14:textId="77777777" w:rsidR="00D816F3" w:rsidRPr="006439B8" w:rsidRDefault="00D816F3" w:rsidP="00D816F3">
      <w:pPr>
        <w:ind w:left="1440"/>
        <w:rPr>
          <w:sz w:val="18"/>
          <w:szCs w:val="18"/>
        </w:rPr>
      </w:pPr>
      <w:r w:rsidRPr="006439B8">
        <w:rPr>
          <w:sz w:val="18"/>
          <w:szCs w:val="18"/>
        </w:rPr>
        <w:t>6.   a divorce decree lien,</w:t>
      </w:r>
    </w:p>
    <w:p w14:paraId="76CD620E" w14:textId="77777777" w:rsidR="00D816F3" w:rsidRPr="006439B8" w:rsidRDefault="00D816F3" w:rsidP="00D816F3">
      <w:pPr>
        <w:ind w:left="1440"/>
        <w:rPr>
          <w:sz w:val="18"/>
          <w:szCs w:val="18"/>
        </w:rPr>
      </w:pPr>
      <w:r w:rsidRPr="006439B8">
        <w:rPr>
          <w:sz w:val="18"/>
          <w:szCs w:val="18"/>
        </w:rPr>
        <w:t>7.   a fixture filing,</w:t>
      </w:r>
    </w:p>
    <w:p w14:paraId="40379E9C" w14:textId="77777777" w:rsidR="00D816F3" w:rsidRPr="006439B8" w:rsidRDefault="00D816F3" w:rsidP="00D816F3">
      <w:pPr>
        <w:ind w:left="1440"/>
        <w:rPr>
          <w:sz w:val="18"/>
          <w:szCs w:val="18"/>
        </w:rPr>
      </w:pPr>
      <w:r w:rsidRPr="006439B8">
        <w:rPr>
          <w:sz w:val="18"/>
          <w:szCs w:val="18"/>
        </w:rPr>
        <w:t xml:space="preserve">8.   a MESC lien, </w:t>
      </w:r>
    </w:p>
    <w:p w14:paraId="30CC9353" w14:textId="77777777" w:rsidR="00D816F3" w:rsidRPr="006439B8" w:rsidRDefault="00D816F3" w:rsidP="00D816F3">
      <w:pPr>
        <w:ind w:left="1440"/>
        <w:rPr>
          <w:sz w:val="18"/>
          <w:szCs w:val="18"/>
        </w:rPr>
      </w:pPr>
      <w:r w:rsidRPr="006439B8">
        <w:rPr>
          <w:sz w:val="18"/>
          <w:szCs w:val="18"/>
        </w:rPr>
        <w:t xml:space="preserve">9.   a condominium association lien, </w:t>
      </w:r>
    </w:p>
    <w:p w14:paraId="333CAA06" w14:textId="77777777" w:rsidR="00D816F3" w:rsidRPr="006439B8" w:rsidRDefault="00D816F3" w:rsidP="00D816F3">
      <w:pPr>
        <w:ind w:left="720" w:firstLine="720"/>
        <w:rPr>
          <w:sz w:val="18"/>
          <w:szCs w:val="18"/>
        </w:rPr>
      </w:pPr>
      <w:r w:rsidRPr="006439B8">
        <w:rPr>
          <w:sz w:val="18"/>
          <w:szCs w:val="18"/>
        </w:rPr>
        <w:t xml:space="preserve">10. a federal or state tax lien. </w:t>
      </w:r>
    </w:p>
    <w:p w14:paraId="39537DF9" w14:textId="77777777" w:rsidR="00D816F3" w:rsidRPr="006439B8" w:rsidRDefault="00D816F3" w:rsidP="00D816F3">
      <w:pPr>
        <w:ind w:left="720" w:firstLine="720"/>
        <w:rPr>
          <w:sz w:val="18"/>
          <w:szCs w:val="18"/>
        </w:rPr>
      </w:pPr>
    </w:p>
    <w:p w14:paraId="53149279" w14:textId="77777777" w:rsidR="00D816F3" w:rsidRPr="006439B8" w:rsidRDefault="00D816F3" w:rsidP="00D816F3">
      <w:pPr>
        <w:ind w:left="720"/>
        <w:rPr>
          <w:sz w:val="18"/>
          <w:szCs w:val="18"/>
        </w:rPr>
      </w:pPr>
      <w:r w:rsidRPr="006439B8">
        <w:rPr>
          <w:sz w:val="18"/>
          <w:szCs w:val="18"/>
        </w:rPr>
        <w:t xml:space="preserve">c).   A question exists as to whether notice or due process was effectively given to parties in judicial proceedings such as: probates, foreclosures, quiet title actions, </w:t>
      </w:r>
      <w:proofErr w:type="gramStart"/>
      <w:r w:rsidRPr="006439B8">
        <w:rPr>
          <w:sz w:val="18"/>
          <w:szCs w:val="18"/>
        </w:rPr>
        <w:t>bankruptcies</w:t>
      </w:r>
      <w:proofErr w:type="gramEnd"/>
      <w:r w:rsidRPr="006439B8">
        <w:rPr>
          <w:sz w:val="18"/>
          <w:szCs w:val="18"/>
        </w:rPr>
        <w:t xml:space="preserve"> or other proceedings, or because of the failure to appoint a conservator or guardian ad litem to represent the interest of an absent defendant(s).</w:t>
      </w:r>
    </w:p>
    <w:p w14:paraId="5743FDB4" w14:textId="77777777" w:rsidR="00D816F3" w:rsidRPr="006439B8" w:rsidRDefault="00D816F3" w:rsidP="00D816F3">
      <w:pPr>
        <w:rPr>
          <w:sz w:val="18"/>
          <w:szCs w:val="18"/>
        </w:rPr>
      </w:pPr>
    </w:p>
    <w:p w14:paraId="6668C2BF" w14:textId="77777777" w:rsidR="00D816F3" w:rsidRPr="006439B8" w:rsidRDefault="00D816F3" w:rsidP="00D816F3">
      <w:pPr>
        <w:ind w:left="720"/>
        <w:rPr>
          <w:sz w:val="18"/>
          <w:szCs w:val="18"/>
        </w:rPr>
      </w:pPr>
      <w:r w:rsidRPr="006439B8">
        <w:rPr>
          <w:sz w:val="18"/>
          <w:szCs w:val="18"/>
        </w:rPr>
        <w:t xml:space="preserve">d).  A question exists as to whether a fiduciary (i.e., trustee, conservator, personal representative, attorney in fact, </w:t>
      </w:r>
      <w:proofErr w:type="spellStart"/>
      <w:r w:rsidRPr="006439B8">
        <w:rPr>
          <w:sz w:val="18"/>
          <w:szCs w:val="18"/>
        </w:rPr>
        <w:t>etc</w:t>
      </w:r>
      <w:proofErr w:type="spellEnd"/>
      <w:r w:rsidRPr="006439B8">
        <w:rPr>
          <w:sz w:val="18"/>
          <w:szCs w:val="18"/>
        </w:rPr>
        <w:t>…) had authority to convey or mortgage property due to failure to record proper evidence of that authority.</w:t>
      </w:r>
    </w:p>
    <w:p w14:paraId="5C0409DA" w14:textId="77777777" w:rsidR="00D816F3" w:rsidRPr="006439B8" w:rsidRDefault="00D816F3" w:rsidP="00D816F3">
      <w:pPr>
        <w:rPr>
          <w:sz w:val="18"/>
          <w:szCs w:val="18"/>
        </w:rPr>
      </w:pPr>
    </w:p>
    <w:p w14:paraId="21FAE2B0" w14:textId="77777777" w:rsidR="00D816F3" w:rsidRPr="006439B8" w:rsidRDefault="00D816F3" w:rsidP="00D816F3">
      <w:pPr>
        <w:ind w:left="1440" w:hanging="720"/>
        <w:rPr>
          <w:sz w:val="18"/>
          <w:szCs w:val="18"/>
        </w:rPr>
      </w:pPr>
      <w:r w:rsidRPr="006439B8">
        <w:rPr>
          <w:sz w:val="18"/>
          <w:szCs w:val="18"/>
        </w:rPr>
        <w:t xml:space="preserve">e).   A question exists as to the ownership of property being vested other than as recorded. (Example: An affidavit of </w:t>
      </w:r>
    </w:p>
    <w:p w14:paraId="30D74265" w14:textId="77777777" w:rsidR="00D816F3" w:rsidRPr="006439B8" w:rsidRDefault="00D816F3" w:rsidP="00D816F3">
      <w:pPr>
        <w:ind w:left="1440" w:hanging="720"/>
        <w:rPr>
          <w:sz w:val="18"/>
          <w:szCs w:val="18"/>
        </w:rPr>
      </w:pPr>
      <w:r w:rsidRPr="006439B8">
        <w:rPr>
          <w:sz w:val="18"/>
          <w:szCs w:val="18"/>
        </w:rPr>
        <w:t xml:space="preserve">missing title deed is recorded instead of the original deed; the vesting deed has fallen into the “gap” and is not yet </w:t>
      </w:r>
    </w:p>
    <w:p w14:paraId="4D1AE8F8" w14:textId="77777777" w:rsidR="00D816F3" w:rsidRPr="006439B8" w:rsidRDefault="00D816F3" w:rsidP="00D816F3">
      <w:pPr>
        <w:ind w:left="1440" w:hanging="720"/>
        <w:rPr>
          <w:sz w:val="18"/>
          <w:szCs w:val="18"/>
        </w:rPr>
      </w:pPr>
      <w:r w:rsidRPr="006439B8">
        <w:rPr>
          <w:sz w:val="18"/>
          <w:szCs w:val="18"/>
        </w:rPr>
        <w:t xml:space="preserve">discoverable; </w:t>
      </w:r>
      <w:proofErr w:type="gramStart"/>
      <w:r w:rsidRPr="006439B8">
        <w:rPr>
          <w:sz w:val="18"/>
          <w:szCs w:val="18"/>
        </w:rPr>
        <w:t>or,</w:t>
      </w:r>
      <w:proofErr w:type="gramEnd"/>
      <w:r w:rsidRPr="006439B8">
        <w:rPr>
          <w:sz w:val="18"/>
          <w:szCs w:val="18"/>
        </w:rPr>
        <w:t xml:space="preserve"> there exists a hole in the chain of title.)</w:t>
      </w:r>
    </w:p>
    <w:p w14:paraId="1C68487D" w14:textId="77777777" w:rsidR="00D816F3" w:rsidRPr="006439B8" w:rsidRDefault="00D816F3" w:rsidP="00D816F3">
      <w:pPr>
        <w:ind w:left="720"/>
        <w:rPr>
          <w:sz w:val="18"/>
          <w:szCs w:val="18"/>
        </w:rPr>
      </w:pPr>
    </w:p>
    <w:p w14:paraId="67B1A771" w14:textId="77777777" w:rsidR="00D816F3" w:rsidRPr="006439B8" w:rsidRDefault="00D816F3" w:rsidP="00D816F3">
      <w:pPr>
        <w:numPr>
          <w:ilvl w:val="0"/>
          <w:numId w:val="1"/>
        </w:numPr>
        <w:rPr>
          <w:sz w:val="18"/>
          <w:szCs w:val="18"/>
        </w:rPr>
      </w:pPr>
      <w:r w:rsidRPr="006439B8">
        <w:rPr>
          <w:sz w:val="18"/>
          <w:szCs w:val="18"/>
        </w:rPr>
        <w:t xml:space="preserve">There is </w:t>
      </w:r>
      <w:r w:rsidRPr="006439B8">
        <w:rPr>
          <w:b/>
          <w:bCs/>
          <w:i/>
          <w:iCs/>
          <w:sz w:val="18"/>
          <w:szCs w:val="18"/>
        </w:rPr>
        <w:t>no</w:t>
      </w:r>
      <w:r w:rsidRPr="006439B8">
        <w:rPr>
          <w:sz w:val="18"/>
          <w:szCs w:val="18"/>
        </w:rPr>
        <w:t xml:space="preserve"> recorded evidence of any legal proceeding to foreclose or enforce the interest or “defect(s)”.  (Note: Should there be a recorded notice of a proceeding to foreclose or enforce the interest/defect, you must make a specific request for an indemnity from the prior insurer.)</w:t>
      </w:r>
    </w:p>
    <w:p w14:paraId="2571978F" w14:textId="77777777" w:rsidR="00D816F3" w:rsidRPr="006439B8" w:rsidRDefault="00D816F3" w:rsidP="00D816F3">
      <w:pPr>
        <w:ind w:left="360"/>
        <w:rPr>
          <w:sz w:val="18"/>
          <w:szCs w:val="18"/>
        </w:rPr>
      </w:pPr>
    </w:p>
    <w:p w14:paraId="11D005F2" w14:textId="77777777" w:rsidR="00D816F3" w:rsidRPr="006439B8" w:rsidRDefault="00D816F3" w:rsidP="00D816F3">
      <w:pPr>
        <w:numPr>
          <w:ilvl w:val="0"/>
          <w:numId w:val="1"/>
        </w:numPr>
        <w:rPr>
          <w:sz w:val="18"/>
          <w:szCs w:val="18"/>
        </w:rPr>
      </w:pPr>
      <w:r w:rsidRPr="006439B8">
        <w:rPr>
          <w:sz w:val="18"/>
          <w:szCs w:val="18"/>
        </w:rPr>
        <w:t xml:space="preserve">If the “defect” is an open mortgage recorded within </w:t>
      </w:r>
      <w:r>
        <w:rPr>
          <w:sz w:val="18"/>
          <w:szCs w:val="18"/>
        </w:rPr>
        <w:t>6</w:t>
      </w:r>
      <w:r w:rsidRPr="006439B8">
        <w:rPr>
          <w:sz w:val="18"/>
          <w:szCs w:val="18"/>
        </w:rPr>
        <w:t xml:space="preserve"> months </w:t>
      </w:r>
      <w:r w:rsidRPr="006439B8">
        <w:rPr>
          <w:b/>
          <w:bCs/>
          <w:i/>
          <w:iCs/>
          <w:sz w:val="18"/>
          <w:szCs w:val="18"/>
        </w:rPr>
        <w:t>prior</w:t>
      </w:r>
      <w:r w:rsidRPr="006439B8">
        <w:rPr>
          <w:b/>
          <w:bCs/>
          <w:sz w:val="18"/>
          <w:szCs w:val="18"/>
        </w:rPr>
        <w:t xml:space="preserve"> </w:t>
      </w:r>
      <w:r w:rsidRPr="006439B8">
        <w:rPr>
          <w:sz w:val="18"/>
          <w:szCs w:val="18"/>
        </w:rPr>
        <w:t>to the date of the prior policy (a “gap” mortgage)</w:t>
      </w:r>
      <w:r w:rsidRPr="006439B8">
        <w:rPr>
          <w:i/>
          <w:iCs/>
          <w:sz w:val="18"/>
          <w:szCs w:val="18"/>
        </w:rPr>
        <w:t xml:space="preserve">, </w:t>
      </w:r>
      <w:r w:rsidRPr="006439B8">
        <w:rPr>
          <w:iCs/>
          <w:sz w:val="18"/>
          <w:szCs w:val="18"/>
        </w:rPr>
        <w:t>or, i</w:t>
      </w:r>
      <w:r w:rsidRPr="006439B8">
        <w:rPr>
          <w:sz w:val="18"/>
          <w:szCs w:val="18"/>
        </w:rPr>
        <w:t xml:space="preserve">f the “defect” is an open, future advance/ revolving credit/ equity line, mortgage of </w:t>
      </w:r>
      <w:r w:rsidRPr="006439B8">
        <w:rPr>
          <w:b/>
          <w:bCs/>
          <w:i/>
          <w:iCs/>
          <w:sz w:val="18"/>
          <w:szCs w:val="18"/>
        </w:rPr>
        <w:t>any</w:t>
      </w:r>
      <w:r w:rsidRPr="006439B8">
        <w:rPr>
          <w:b/>
          <w:bCs/>
          <w:sz w:val="18"/>
          <w:szCs w:val="18"/>
        </w:rPr>
        <w:t xml:space="preserve"> </w:t>
      </w:r>
      <w:r w:rsidRPr="006439B8">
        <w:rPr>
          <w:sz w:val="18"/>
          <w:szCs w:val="18"/>
        </w:rPr>
        <w:t>date,</w:t>
      </w:r>
      <w:r w:rsidRPr="006439B8">
        <w:rPr>
          <w:i/>
          <w:iCs/>
          <w:sz w:val="18"/>
          <w:szCs w:val="18"/>
        </w:rPr>
        <w:t xml:space="preserve"> The Indemnitee title company must obtain an indemnity letter from the Indemnitor title company indemnifying over the matter.</w:t>
      </w:r>
      <w:r w:rsidRPr="006439B8">
        <w:rPr>
          <w:sz w:val="18"/>
          <w:szCs w:val="18"/>
        </w:rPr>
        <w:t xml:space="preserve">  (Note: You may </w:t>
      </w:r>
      <w:r w:rsidRPr="006439B8">
        <w:rPr>
          <w:b/>
          <w:bCs/>
          <w:i/>
          <w:iCs/>
          <w:sz w:val="18"/>
          <w:szCs w:val="18"/>
        </w:rPr>
        <w:t>not</w:t>
      </w:r>
      <w:r w:rsidRPr="006439B8">
        <w:rPr>
          <w:sz w:val="18"/>
          <w:szCs w:val="18"/>
        </w:rPr>
        <w:t xml:space="preserve"> issue the Commitment free of the defect without the indemnity.)</w:t>
      </w:r>
    </w:p>
    <w:p w14:paraId="7480C2D8" w14:textId="77777777" w:rsidR="00D816F3" w:rsidRPr="006439B8" w:rsidRDefault="00D816F3" w:rsidP="00D816F3">
      <w:pPr>
        <w:rPr>
          <w:sz w:val="18"/>
          <w:szCs w:val="18"/>
        </w:rPr>
      </w:pPr>
    </w:p>
    <w:p w14:paraId="0ABFBF93" w14:textId="77777777" w:rsidR="00D816F3" w:rsidRPr="006439B8" w:rsidRDefault="00D816F3" w:rsidP="00D816F3">
      <w:pPr>
        <w:numPr>
          <w:ilvl w:val="0"/>
          <w:numId w:val="1"/>
        </w:numPr>
        <w:rPr>
          <w:sz w:val="18"/>
          <w:szCs w:val="18"/>
        </w:rPr>
      </w:pPr>
      <w:r w:rsidRPr="006439B8">
        <w:rPr>
          <w:iCs/>
          <w:sz w:val="18"/>
          <w:szCs w:val="18"/>
        </w:rPr>
        <w:t xml:space="preserve">If the “defect” is </w:t>
      </w:r>
      <w:r>
        <w:rPr>
          <w:iCs/>
          <w:sz w:val="18"/>
          <w:szCs w:val="18"/>
        </w:rPr>
        <w:t>a</w:t>
      </w:r>
      <w:r w:rsidRPr="006439B8">
        <w:rPr>
          <w:iCs/>
          <w:sz w:val="18"/>
          <w:szCs w:val="18"/>
        </w:rPr>
        <w:t xml:space="preserve"> failure to record the vesting deed to a mortgagor</w:t>
      </w:r>
      <w:r>
        <w:rPr>
          <w:iCs/>
          <w:sz w:val="18"/>
          <w:szCs w:val="18"/>
        </w:rPr>
        <w:t>, where the mortgage is to be foreclosed, a deed in lieu of foreclosure is to be given or for a sale out from the foreclosing lender,</w:t>
      </w:r>
      <w:r w:rsidRPr="006439B8">
        <w:rPr>
          <w:iCs/>
          <w:sz w:val="18"/>
          <w:szCs w:val="18"/>
        </w:rPr>
        <w:t xml:space="preserve"> </w:t>
      </w:r>
      <w:r w:rsidRPr="006439B8">
        <w:rPr>
          <w:i/>
          <w:iCs/>
          <w:sz w:val="18"/>
          <w:szCs w:val="18"/>
        </w:rPr>
        <w:t>the Indemnitee title company must obtain an indemnity letter from the Indemnitor title company indemnifying over the matter.</w:t>
      </w:r>
      <w:r w:rsidRPr="006439B8">
        <w:rPr>
          <w:sz w:val="18"/>
          <w:szCs w:val="18"/>
        </w:rPr>
        <w:t xml:space="preserve">  (Note: You may </w:t>
      </w:r>
      <w:r w:rsidRPr="006439B8">
        <w:rPr>
          <w:b/>
          <w:bCs/>
          <w:i/>
          <w:iCs/>
          <w:sz w:val="18"/>
          <w:szCs w:val="18"/>
        </w:rPr>
        <w:t>not</w:t>
      </w:r>
      <w:r w:rsidRPr="006439B8">
        <w:rPr>
          <w:sz w:val="18"/>
          <w:szCs w:val="18"/>
        </w:rPr>
        <w:t xml:space="preserve"> issue the Commitment free of the defect without the Indemnity.)</w:t>
      </w:r>
    </w:p>
    <w:p w14:paraId="79251B7A" w14:textId="77777777" w:rsidR="00D816F3" w:rsidRPr="006439B8" w:rsidRDefault="00D816F3" w:rsidP="00D816F3">
      <w:pPr>
        <w:rPr>
          <w:b/>
          <w:bCs/>
          <w:sz w:val="18"/>
          <w:szCs w:val="18"/>
        </w:rPr>
      </w:pPr>
    </w:p>
    <w:p w14:paraId="1F9C168D" w14:textId="77777777" w:rsidR="00D816F3" w:rsidRDefault="00D816F3" w:rsidP="00D816F3"/>
    <w:p w14:paraId="6FF107C6" w14:textId="77777777" w:rsidR="00CC63F8" w:rsidRDefault="00CC63F8"/>
    <w:sectPr w:rsidR="00CC63F8" w:rsidSect="005E1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17EC"/>
    <w:multiLevelType w:val="hybridMultilevel"/>
    <w:tmpl w:val="98F809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896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816F3"/>
    <w:rsid w:val="001C6C23"/>
    <w:rsid w:val="005E1012"/>
    <w:rsid w:val="0089149C"/>
    <w:rsid w:val="00A55BAD"/>
    <w:rsid w:val="00B57260"/>
    <w:rsid w:val="00CC63F8"/>
    <w:rsid w:val="00D3569F"/>
    <w:rsid w:val="00D8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ABE108D"/>
  <w15:chartTrackingRefBased/>
  <w15:docId w15:val="{2EB5D4AF-5F2E-48A3-B143-2658E011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816F3"/>
    <w:rPr>
      <w:i/>
      <w:iCs/>
      <w:sz w:val="20"/>
    </w:rPr>
  </w:style>
  <w:style w:type="character" w:customStyle="1" w:styleId="BodyTextChar">
    <w:name w:val="Body Text Char"/>
    <w:basedOn w:val="DefaultParagraphFont"/>
    <w:link w:val="BodyText"/>
    <w:rsid w:val="00D816F3"/>
    <w:rPr>
      <w:rFonts w:ascii="Times New Roman" w:eastAsia="Times New Roman" w:hAnsi="Times New Roman" w:cs="Times New Roman"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Lopez</dc:creator>
  <cp:keywords/>
  <dc:description/>
  <cp:lastModifiedBy>Sylvia Lopez</cp:lastModifiedBy>
  <cp:revision>1</cp:revision>
  <dcterms:created xsi:type="dcterms:W3CDTF">2023-05-04T17:54:00Z</dcterms:created>
  <dcterms:modified xsi:type="dcterms:W3CDTF">2023-05-04T17:55:00Z</dcterms:modified>
</cp:coreProperties>
</file>